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Apr.</w:t>
      </w:r>
      <w:r>
        <w:t xml:space="preserve"> 1</w:t>
      </w:r>
      <w:r>
        <w:rPr>
          <w:rFonts w:hint="eastAsia"/>
          <w:lang w:eastAsia="zh-CN"/>
        </w:rPr>
        <w:t>6</w:t>
      </w:r>
      <w:r>
        <w:t xml:space="preserve"> ,202</w:t>
      </w:r>
      <w:r>
        <w:rPr>
          <w:rFonts w:hint="eastAsia"/>
          <w:lang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Product name:             KID ROCKING HORSE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t xml:space="preserve">Item Number: 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330-150V00LR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Mar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25,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ZHENJIANG PONYLAND TOYS CO.,LTD</w:t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</w:rPr>
                            </w:pPr>
                            <w:r>
                              <w:t>Address of Manufacture: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SUITE 210-211,NO.4 BUILDINGS,JINSHAN </w:t>
                            </w:r>
                          </w:p>
                          <w:p>
                            <w:pPr>
                              <w:ind w:left="720" w:leftChars="0" w:firstLine="72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BAODI COMMERCIAL PLAZA,ZHENJIANG, </w:t>
                            </w:r>
                          </w:p>
                          <w:p>
                            <w:pPr>
                              <w:ind w:left="1760" w:firstLine="717" w:firstLineChars="0"/>
                            </w:pPr>
                            <w:r>
                              <w:rPr>
                                <w:rFonts w:hint="eastAsia"/>
                              </w:rPr>
                              <w:t>JIANGSU,CHINA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205.5pt;width:318pt;z-index:251665408;mso-width-relative:page;mso-height-relative:page;" fillcolor="#FFFFFF [3201]" filled="t" stroked="f" coordsize="21600,21600" o:gfxdata="UEsDBAoAAAAAAIdO4kAAAAAAAAAAAAAAAAAEAAAAZHJzL1BLAwQUAAAACACHTuJA9qssFdUAAAAK&#10;AQAADwAAAGRycy9kb3ducmV2LnhtbE2PzU7DMBCE70i8g7WVuFE7tEQkxOkBiSsSbenZjZc4qr2O&#10;Yvf36VlOcNzZ0cw3zeoSvDjhlIZIGoq5AoHURTtQr2G7eX98AZGyIWt8JNRwxQSr9v6uMbWNZ/rE&#10;0zr3gkMo1UaDy3mspUydw2DSPI5I/PuOUzCZz6mXdjJnDg9ePilVymAG4gZnRnxz2B3Wx6Bh14fb&#10;7qsYJ2eDX9LH7brZxkHrh1mhXkFkvOQ/M/ziMzq0zLSPR7JJeA2LheItWcNSVSDYUJUlC3sWnosK&#10;ZNvI/xPaH1BLAwQUAAAACACHTuJAnJq0t0ICAACQBAAADgAAAGRycy9lMm9Eb2MueG1srVRNb9sw&#10;DL0P2H8QdF/tpGnWBnWKrEWGAcVaoB12VmQ5NiCJmqTE7n79nuSk7T4OPSwHhSIpku+R9OXVYDTb&#10;Kx86shWfnJScKSup7uy24t8e1x/OOQtR2FposqriTyrwq+X7d5e9W6gptaRr5RmC2LDoXcXbGN2i&#10;KIJslRHhhJyyMDbkjYi4+m1Re9EjutHFtCznRU++dp6kCgHam9HIDxH9WwJS03RS3ZDcGWXjGNUr&#10;LSIghbZzgS9ztU2jZLxrmqAi0xUH0phPJIG8SWexvBSLrReu7eShBPGWEv7AZERnkfQ51I2Igu18&#10;91co00lPgZp4IskUI5DMCFBMyj+4eWiFUxkLqA7umfTw/8LKr/t7z7q64qdnnFlh0PFHNUT2iQY2&#10;SfT0Lizg9eDgFweoMTRHfYAyoR4ab9I/8DDYQe7TM7kpmIRyVp6ez0uYJGzTeXlxfpbpL16eOx/i&#10;Z0WGJaHiHt3LpIr9bYgoBa5Hl5QtkO7qdad1vvjt5lp7thfo9Dr/UpV48pubtqyv+PwUudMrS+n9&#10;6Kct3BPaEVWS4rAZDhRsqH4CA57GEQpOrjtUeStCvBceMwNk2Kp4h6PRhCR0kDhryf/8lz75o5Ww&#10;ctZjBisefuyEV5zpLxZNvpjMZggb82V29nGKi39t2by22J25JoCfYH+dzGLyj/ooNp7MdyzfKmWF&#10;SViJ3BWPR/E6jpuB5ZVqtcpOGFMn4q19cDKFHklb7SI1XW5Jomnk5sAeBjXTfliqtAmv79nr5UOy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2qywV1QAAAAoBAAAPAAAAAAAAAAEAIAAAACIAAABk&#10;cnMvZG93bnJldi54bWxQSwECFAAUAAAACACHTuJAnJq0t0ICAACQ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>Product name:             KID ROCKING HORSE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t xml:space="preserve">Item Number: 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330-150V00LR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Mar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eastAsia="zh-CN"/>
                        </w:rPr>
                        <w:t>25,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ZHENJIANG PONYLAND TOYS CO.,LTD</w:t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</w:rPr>
                      </w:pPr>
                      <w:r>
                        <w:t>Address of Manufacture: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SUITE 210-211,NO.4 BUILDINGS,JINSHAN </w:t>
                      </w:r>
                    </w:p>
                    <w:p>
                      <w:pPr>
                        <w:ind w:left="720" w:leftChars="0" w:firstLine="72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BAODI COMMERCIAL PLAZA,ZHENJIANG, </w:t>
                      </w:r>
                    </w:p>
                    <w:p>
                      <w:pPr>
                        <w:ind w:left="1760" w:firstLine="717" w:firstLineChars="0"/>
                      </w:pPr>
                      <w:r>
                        <w:rPr>
                          <w:rFonts w:hint="eastAsia"/>
                        </w:rPr>
                        <w:t>JIANGSU,CHINA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2915" cy="1748790"/>
                                  <wp:effectExtent l="0" t="0" r="635" b="3810"/>
                                  <wp:docPr id="2" name="图片 2" descr="$40Q6Z`9][`0T3G[ZRZWIY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$40Q6Z`9][`0T3G[ZRZWIY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915" cy="1748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2915" cy="1748790"/>
                            <wp:effectExtent l="0" t="0" r="635" b="3810"/>
                            <wp:docPr id="2" name="图片 2" descr="$40Q6Z`9][`0T3G[ZRZWIY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$40Q6Z`9][`0T3G[ZRZWIY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2915" cy="1748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334010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Apr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03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.5pt;margin-top:26.3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wA+MbNkAAAAI&#10;AQAADwAAAGRycy9kb3ducmV2LnhtbE2PwU7DMBBE70j8g7VIXFDrpA1pG7LpAQkEt1JQe3VjN4mw&#10;1yF20/L3LCc4zs5q5k25vjgrRjOEzhNCOk1AGKq97qhB+Hh/mixBhKhIK+vJIHybAOvq+qpUhfZn&#10;ejPjNjaCQygUCqGNsS+kDHVrnApT3xti7+gHpyLLoZF6UGcOd1bOkiSXTnXEDa3qzWNr6s/tySEs&#10;s5dxH17nm12dH+0q3i3G568B8fYmTR5ARHOJf8/wi8/oUDHTwZ9IB2ERJnOeEhHuZzkI9rNFxocD&#10;wipPQVal/D+g+gFQSwMEFAAAAAgAh07iQGBqX7EpAgAAew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NqXEMI0dfxB9IO+g&#10;J0Wkp7O+RK97i36hx2scmlSqt3fAv3liYNMycxC3zkHXClZjetP4Mrt4OuD4CLLvPkKNYdgxQALq&#10;G6cjd8gGQXRszeO5NTEVjpdv82KxnKOJo624viqKeQrByqfX1vnwXoAmUaiow9YndHa68yFmw8on&#10;lxjMg5L1TiqVFHfYb5QjJ4ZjskvfiP6bmzKkq+hyjrH/DZGn728QWgbcHiV1RReXTsqMfEWKBrJC&#10;v+9H/vdQPyJzDob5xe1FoQX3g5IOZ7ei/vuROUGJ+mCQ/eV0NovDnpTZ/LpAxV1a9pcWZjhCVTRQ&#10;MoibkBYklmjgFrvUyERgbOeQyZgrzmTiddyfOPSXevL69c9Y/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AD4xs2QAAAAgBAAAPAAAAAAAAAAEAIAAAACIAAABkcnMvZG93bnJldi54bWxQSwECFAAU&#10;AAAACACHTuJAYGpfsS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eastAsia="zh-CN"/>
                        </w:rPr>
                        <w:t>Apr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eastAsia="zh-CN"/>
                        </w:rPr>
                        <w:t>03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3143250</wp:posOffset>
                </wp:positionH>
                <wp:positionV relativeFrom="paragraph">
                  <wp:posOffset>460375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5pt;margin-top:36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2025NkAAAAK&#10;AQAADwAAAGRycy9kb3ducmV2LnhtbE2Py07DMBBF90j8gzVIbBC1E9qkCXG6QALBDgqCrRtPkwg/&#10;gu2m5e8ZVrCcmaM75zabkzVsxhBH7yRkCwEMXef16HoJb6/312tgMSmnlfEOJXxjhE17ftaoWvuj&#10;e8F5m3pGIS7WSsKQ0lRzHrsBrYoLP6Gj294HqxKNoec6qCOFW8NzIQpu1ejow6AmvBuw+9werIT1&#10;8nH+iE83z+9dsTdVuirnh68g5eVFJm6BJTylPxh+9UkdWnLa+YPTkRkJy2pFXZKEMl8BI6Aqc1rs&#10;iMwKAbxt+P8K7Q9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bTbk2QAAAAo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274320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0.75pt;margin-top:21.6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DTcPS9gAAAAI&#10;AQAADwAAAGRycy9kb3ducmV2LnhtbE2PwU7DMAyG70i8Q2QkLmhLu3XtKE13QALBbQwE16zx2orE&#10;KU3WjbfHnOBo/78+f642Z2fFhGPoPSlI5wkIpMabnloFb68PszWIEDUZbT2hgm8MsKkvLypdGn+i&#10;F5x2sRUMoVBqBV2MQyllaDp0Osz9gMTZwY9ORx7HVppRnxjurFwkSS6d7okvdHrA+w6bz93RKVhn&#10;T9NHeF5u35v8YG/jTTE9fo1KXV+lyR2IiOf4V4ZffVaHmp32/kgmCKtglq64qSBbLkBwnhUrXuwZ&#10;nhcg60r+f6D+AVBLAwQUAAAACACHTuJA4j7T4ygCAAB7BAAADgAAAGRycy9lMm9Eb2MueG1srVTb&#10;btswDH0fsH8Q9L7Y8ZI2MeIUXYIMA7oL0O4DFFmOhUmiJimxu68fJbtZ1g1DH+YHQRSpw8NDyqub&#10;XityEs5LMBWdTnJKhOFQS3Oo6NeH3ZsFJT4wUzMFRlT0UXh6s379atXZUhTQgqqFIwhifNnZirYh&#10;2DLLPG+FZn4CVhh0NuA0C2i6Q1Y71iG6VlmR51dZB662DrjwHk+3g5OOiO4lgNA0kost8KMWJgyo&#10;TigWsCTfSuvpOrFtGsHD56bxIhBVUaw0pBWT4H4f12y9YuXBMdtKPlJgL6HwrCbNpMGkZ6gtC4wc&#10;nfwDSkvuwEMTJhx0NhSSFMEqpvkzbe5bZkWqBaX29iy6/3+w/NPpiyOyrugMJTFMY8cfRB/IO+hJ&#10;EeXprC8x6t5iXOjxGIcmlertHfBvnhjYtMwcxK1z0LWC1UhvGm9mF1cHHB9B9t1HqDENOwZIQH3j&#10;dNQO1SCIjjwez62JVDgevs2LxXKOLo6+4vqqKOYpBSufblvnw3sBmsRNRR22PqGz050PkQ0rn0Ji&#10;Mg9K1jupVDLcYb9RjpwYjskufSP6b2HKkK6iyznm/jdEnr6/QWgZ8PUoqSu6uAxSZtQrSjSIFfp9&#10;P+q/h/oRlXMwzC++Xty04H5Q0uHsVtR/PzInKFEfDKq/nM5iN0MyZvPrAg136dlfepjhCFXRQMmw&#10;3YT0QGKJBm6xS41MAsZ2DkxGrjiTSdfx/cShv7RT1K9/xv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TcPS9gAAAAIAQAADwAAAAAAAAABACAAAAAiAAAAZHJzL2Rvd25yZXYueG1sUEsBAhQAFAAA&#10;AAgAh07iQOI+0+MoAgAAewQAAA4AAAAAAAAAAQAgAAAAJw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572135</wp:posOffset>
                </wp:positionV>
                <wp:extent cx="3028950" cy="1180465"/>
                <wp:effectExtent l="4445" t="4445" r="14605" b="1524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val="en-US" w:eastAsia="zh-CN"/>
                              </w:rPr>
                              <w:t xml:space="preserve">Intertek Testing Services Ltd .Zhejiang, Ningbo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Branch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Phone:   +86 21 61819181-6161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Fax:       +86 21 61819180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cstheme="minorHAnsi"/>
                                <w:lang w:val="en-US" w:eastAsia="zh-CN"/>
                              </w:rPr>
                              <w:t xml:space="preserve">www.intertek.com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www.intertek.com.cn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45.05pt;height:92.95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W8OY89cAAAAH&#10;AQAADwAAAGRycy9kb3ducmV2LnhtbE2PwU7DMBBE70j8g7VIXFBrp1RJG7LpAQkENyioXN14m0TY&#10;6xC7afl7zAmOOzOaeVttzs6KicbQe0bI5goEceNNzy3C+9vDbAUiRM1GW8+E8E0BNvXlRaVL40/8&#10;StM2tiKVcCg1QhfjUEoZmo6cDnM/ECfv4EenYzrHVppRn1K5s3KhVC6d7jktdHqg+46az+3RIayW&#10;T9NHeL592TX5wa7jTTE9fo2I11eZugMR6Rz/wvCLn9ChTkx7f2QThEVIj0SEtcpAJHdZFEnYIyyK&#10;XIGsK/mfv/4BUEsDBBQAAAAIAIdO4kCBT6PZLAIAAHwEAAAOAAAAZHJzL2Uyb0RvYy54bWytVM1u&#10;2zAMvg/YOwi6L7bTpEuMOEWXIMOA7gdo9wCKLMfCJFGTlNjd04+S3SzrNqCH+SCQIvWR/Eh6ddNr&#10;RU7CeQmmosUkp0QYDrU0h4p+fdi9WVDiAzM1U2BERR+Fpzfr169WnS3FFFpQtXAEQYwvO1vRNgRb&#10;ZpnnrdDMT8AKg8YGnGYBVXfIasc6RNcqm+b5ddaBq60DLrzH2+1gpCOiewkgNI3kYgv8qIUJA6oT&#10;igUsybfSerpO2TaN4OFz03gRiKooVhrSiUFQ3sczW69YeXDMtpKPKbCXpPCsJs2kwaBnqC0LjByd&#10;/ANKS+7AQxMmHHQ2FJIYwSqK/Bk39y2zItWCVHt7Jt3/P1j+6fTFEVlX9Ar7bpjGjj+IPpB30JNp&#10;pKezvkSve4t+ocdrHJpUqrd3wL95YmDTMnMQt85B1wpWY3pFfJldPB1wfATZdx+hxjDsGCAB9Y3T&#10;kTtkgyA6tubx3JqYCsfLq3y6WM7RxNFWFIt8dj1PMVj59Nw6H94L0CQKFXXY+wTPTnc+xHRY+eQS&#10;o3lQst5JpZLiDvuNcuTEcE526RvRf3NThnQVXc6n84GBf0Lk6fsbhJYB10dJXdHFpZMyI2GRo4Gt&#10;0O/7sQF7qB+ROgfDAOP6otCC+0FJh8NbUf/9yJygRH0wSP+ymM3itCdlNn87RcVdWvaXFmY4QlU0&#10;UDKIm5A2JBJj4Bbb1MhEYOznkMmYKw5l4nVcoDj1l3ry+vXTWP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8OY89cAAAAHAQAADwAAAAAAAAABACAAAAAiAAAAZHJzL2Rvd25yZXYueG1sUEsBAhQA&#10;FAAAAAgAh07iQIFPo9ksAgAAfAQAAA4AAAAAAAAAAQAgAAAAJg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val="en-US" w:eastAsia="zh-CN"/>
                        </w:rPr>
                        <w:t xml:space="preserve">Intertek Testing Services Ltd .Zhejiang, Ningbo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Branch</w:t>
                      </w:r>
                      <w:r>
                        <w:rPr>
                          <w:rFonts w:cstheme="minorHAnsi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Phone:   +86 21 61819181-6161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Fax:       +86 21 61819180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val="en-US" w:eastAsia="zh-CN"/>
                        </w:rPr>
                      </w:pPr>
                      <w:r>
                        <w:rPr>
                          <w:rFonts w:cstheme="minorHAnsi"/>
                          <w:lang w:val="en-US" w:eastAsia="zh-CN"/>
                        </w:rPr>
                        <w:t xml:space="preserve">www.intertek.com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www.intertek.com.cn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3145155</wp:posOffset>
                </wp:positionH>
                <wp:positionV relativeFrom="paragraph">
                  <wp:posOffset>-169545</wp:posOffset>
                </wp:positionV>
                <wp:extent cx="3028950" cy="1316990"/>
                <wp:effectExtent l="4445" t="4445" r="14605" b="1206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65pt;margin-top:-13.35pt;height:103.7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fG1BftoAAAAL&#10;AQAADwAAAGRycy9kb3ducmV2LnhtbE2Py07DMBBF90j8gzVIbFBrNy15EacLJBDsSkHt1o3dJMIe&#10;h9hNy98zrGA5M0d3zq3WF2fZZMbQe5SwmAtgBhuve2wlfLw/zXJgISrUyno0Er5NgHV9fVWpUvsz&#10;vplpG1tGIRhKJaGLcSg5D01nnApzPxik29GPTkUax5brUZ0p3FmeCJFyp3qkD50azGNnms/tyUnI&#10;Vy/TPrwuN7smPdoi3mXT89co5e3NQjwAi+YS/2D41Sd1qMnp4E+oA7MSVsX9klAJsyTNgBFRZAlt&#10;DoTmIgNeV/x/h/oHUEsDBBQAAAAIAIdO4kDsMhJmLAIAAHwEAAAOAAAAZHJzL2Uyb0RvYy54bWyt&#10;VNtu2zAMfR+wfxD0vti5tYkRp+gSZBjQXYB2H6DIcixMEjVJid19/SjZzYJsA/owPwikSB2Sh6RX&#10;d51W5CScl2BKOh7llAjDoZLmUNJvT7t3C0p8YKZiCowo6bPw9G799s2qtYWYQAOqEo4giPFFa0va&#10;hGCLLPO8EZr5EVhh0FiD0yyg6g5Z5ViL6Fplkzy/yVpwlXXAhfd4u+2NdEB0rwGEupZcbIEftTCh&#10;R3VCsYAl+UZaT9cp27oWPHypay8CUSXFSkM6MQjK+3hm6xUrDo7ZRvIhBfaaFK5q0kwaDHqG2rLA&#10;yNHJP6C05A481GHEQWd9IYkRrGKcX3Hz2DArUi1Itbdn0v3/g+WfT18dkVVJp7eUGKax40+iC+Q9&#10;dGQS6WmtL9Dr0aJf6PAahyaV6u0D8O+eGNg0zBzEvXPQNoJVmN44vswunvY4PoLs209QYRh2DJCA&#10;utrpyB2yQRAdW/N8bk1MhePlNJ8slnM0cbSNp+Ob5TI1L2PFy3PrfPggQJMolNRh7xM8Oz34ENNh&#10;xYtLjOZByWonlUqKO+w3ypETwznZpS9VcOWmDGlLupxP5j0D/4TI0/c3CC0Dro+SuqSLSydlBsIi&#10;Rz1bodt3QwP2UD0jdQ76Acb1RaEB95OSFoe3pP7HkTlBifpokP7leDaL056U2fx2goq7tOwvLcxw&#10;hCppoKQXNyFtSCTGwD22qZaJwNjPPpMhVxzKxOuwQHHqL/Xk9funsf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G1BftoAAAALAQAADwAAAAAAAAABACAAAAAiAAAAZHJzL2Rvd25yZXYueG1sUEsB&#10;AhQAFAAAAAgAh07iQOwyEmYsAgAAfAQAAA4AAAAAAAAAAQAgAAAAK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both"/>
      </w:pPr>
      <w:r>
        <w:t xml:space="preserve">Aosom LLC certifies that the above product complies with the following rules, banes, regulations and standards:   </w:t>
      </w:r>
    </w:p>
    <w:p>
      <w:pPr>
        <w:tabs>
          <w:tab w:val="left" w:pos="180"/>
          <w:tab w:val="left" w:pos="1440"/>
          <w:tab w:val="left" w:pos="4820"/>
        </w:tabs>
        <w:ind w:right="-180"/>
        <w:rPr>
          <w:rFonts w:ascii="Arial" w:hAnsi="Arial" w:eastAsia="宋体" w:cs="Arial"/>
          <w:iCs/>
          <w:sz w:val="20"/>
          <w:szCs w:val="20"/>
        </w:rPr>
      </w:pPr>
      <w:r>
        <w:rPr>
          <w:rFonts w:ascii="Arial" w:hAnsi="Arial" w:eastAsia="宋体" w:cs="Arial"/>
          <w:iCs/>
          <w:sz w:val="20"/>
          <w:szCs w:val="20"/>
        </w:rPr>
        <w:t>Toy Safety Standard, ASTM F 963-23</w:t>
      </w:r>
      <w:r>
        <w:rPr>
          <w:rFonts w:hint="eastAsia" w:ascii="Arial" w:hAnsi="Arial" w:eastAsia="宋体" w:cs="Arial"/>
          <w:iCs/>
          <w:sz w:val="20"/>
          <w:szCs w:val="20"/>
        </w:rPr>
        <w:t xml:space="preserve"> </w:t>
      </w:r>
      <w:r>
        <w:rPr>
          <w:rFonts w:ascii="Arial" w:hAnsi="Arial" w:eastAsia="宋体" w:cs="Arial"/>
          <w:iCs/>
          <w:sz w:val="20"/>
          <w:szCs w:val="20"/>
        </w:rPr>
        <w:t>Physical and Mechanical Hazards</w:t>
      </w:r>
    </w:p>
    <w:p>
      <w:pPr>
        <w:tabs>
          <w:tab w:val="left" w:pos="180"/>
          <w:tab w:val="left" w:pos="1440"/>
          <w:tab w:val="left" w:pos="4820"/>
        </w:tabs>
        <w:ind w:right="-180"/>
        <w:rPr>
          <w:rFonts w:ascii="Arial" w:hAnsi="Arial" w:eastAsia="宋体" w:cs="Arial"/>
          <w:iCs/>
          <w:sz w:val="20"/>
          <w:szCs w:val="20"/>
        </w:rPr>
      </w:pPr>
      <w:r>
        <w:rPr>
          <w:rFonts w:ascii="Arial" w:hAnsi="Arial" w:eastAsia="宋体" w:cs="Arial"/>
          <w:iCs/>
          <w:sz w:val="20"/>
          <w:szCs w:val="20"/>
        </w:rPr>
        <w:t>Toy Safety Standard, ASTM F 963-23</w:t>
      </w:r>
      <w:r>
        <w:rPr>
          <w:rFonts w:hint="eastAsia" w:ascii="Arial" w:hAnsi="Arial" w:eastAsia="宋体" w:cs="Arial"/>
          <w:iCs/>
          <w:sz w:val="20"/>
          <w:szCs w:val="20"/>
        </w:rPr>
        <w:t xml:space="preserve"> </w:t>
      </w:r>
      <w:r>
        <w:rPr>
          <w:rFonts w:ascii="Arial" w:hAnsi="Arial" w:eastAsia="宋体" w:cs="Arial"/>
          <w:iCs/>
          <w:sz w:val="20"/>
          <w:szCs w:val="20"/>
        </w:rPr>
        <w:t>Flammability of Toys</w:t>
      </w:r>
    </w:p>
    <w:p>
      <w:pPr>
        <w:tabs>
          <w:tab w:val="left" w:pos="180"/>
          <w:tab w:val="left" w:pos="1440"/>
          <w:tab w:val="left" w:pos="4820"/>
        </w:tabs>
        <w:ind w:right="-180"/>
        <w:rPr>
          <w:rFonts w:ascii="Arial" w:hAnsi="Arial" w:eastAsia="宋体" w:cs="Arial"/>
          <w:iCs/>
          <w:sz w:val="20"/>
          <w:szCs w:val="20"/>
        </w:rPr>
      </w:pPr>
      <w:r>
        <w:rPr>
          <w:rFonts w:ascii="Arial" w:hAnsi="Arial" w:eastAsia="宋体" w:cs="Arial"/>
          <w:iCs/>
          <w:sz w:val="20"/>
          <w:szCs w:val="20"/>
        </w:rPr>
        <w:t>Toy Safety Standard, ASTM F 963-23</w:t>
      </w:r>
      <w:r>
        <w:rPr>
          <w:rFonts w:hint="eastAsia" w:ascii="Arial" w:hAnsi="Arial" w:eastAsia="宋体" w:cs="Arial"/>
          <w:iCs/>
          <w:sz w:val="20"/>
          <w:szCs w:val="20"/>
        </w:rPr>
        <w:t xml:space="preserve"> </w:t>
      </w:r>
      <w:r>
        <w:rPr>
          <w:rFonts w:ascii="Arial" w:hAnsi="Arial" w:eastAsia="宋体" w:cs="Arial"/>
          <w:iCs/>
          <w:sz w:val="20"/>
          <w:szCs w:val="20"/>
        </w:rPr>
        <w:t>Heavy Metals</w:t>
      </w:r>
    </w:p>
    <w:p>
      <w:pPr>
        <w:tabs>
          <w:tab w:val="left" w:pos="180"/>
          <w:tab w:val="left" w:pos="1440"/>
          <w:tab w:val="left" w:pos="4820"/>
        </w:tabs>
        <w:ind w:right="-180"/>
        <w:rPr>
          <w:rFonts w:ascii="Arial" w:hAnsi="Arial" w:eastAsia="宋体" w:cs="Arial"/>
          <w:iCs/>
          <w:sz w:val="20"/>
          <w:szCs w:val="20"/>
        </w:rPr>
      </w:pPr>
      <w:r>
        <w:rPr>
          <w:rFonts w:ascii="Arial" w:hAnsi="Arial" w:eastAsia="宋体" w:cs="Arial"/>
          <w:iCs/>
          <w:sz w:val="20"/>
          <w:szCs w:val="20"/>
        </w:rPr>
        <w:t>Toy Safety Standard, ASTM F 963-23</w:t>
      </w:r>
      <w:r>
        <w:rPr>
          <w:rFonts w:hint="eastAsia" w:ascii="Arial" w:hAnsi="Arial" w:eastAsia="宋体" w:cs="Arial"/>
          <w:iCs/>
          <w:sz w:val="20"/>
          <w:szCs w:val="20"/>
        </w:rPr>
        <w:t xml:space="preserve"> </w:t>
      </w:r>
      <w:r>
        <w:rPr>
          <w:rFonts w:ascii="Arial" w:hAnsi="Arial" w:eastAsia="宋体" w:cs="Arial"/>
          <w:iCs/>
          <w:sz w:val="20"/>
          <w:szCs w:val="20"/>
        </w:rPr>
        <w:t>Phthalates Content</w:t>
      </w:r>
    </w:p>
    <w:p>
      <w:pPr>
        <w:tabs>
          <w:tab w:val="left" w:pos="180"/>
          <w:tab w:val="left" w:pos="1440"/>
          <w:tab w:val="left" w:pos="4820"/>
        </w:tabs>
        <w:ind w:right="-180"/>
        <w:rPr>
          <w:rFonts w:ascii="Arial" w:hAnsi="Arial" w:eastAsia="宋体" w:cs="Arial"/>
          <w:iCs/>
          <w:sz w:val="20"/>
          <w:szCs w:val="20"/>
        </w:rPr>
      </w:pPr>
      <w:r>
        <w:rPr>
          <w:rFonts w:hint="eastAsia" w:ascii="Arial" w:hAnsi="Arial" w:eastAsia="宋体" w:cs="Arial"/>
          <w:iCs/>
          <w:sz w:val="20"/>
          <w:szCs w:val="20"/>
        </w:rPr>
        <w:t xml:space="preserve">US </w:t>
      </w:r>
      <w:r>
        <w:rPr>
          <w:rFonts w:ascii="Arial" w:hAnsi="Arial" w:eastAsia="宋体" w:cs="Arial"/>
          <w:iCs/>
          <w:sz w:val="20"/>
          <w:szCs w:val="20"/>
        </w:rPr>
        <w:t>CPSIA Section 101: Total Lead Content in Substrate</w:t>
      </w:r>
    </w:p>
    <w:p>
      <w:pPr>
        <w:tabs>
          <w:tab w:val="left" w:pos="180"/>
          <w:tab w:val="left" w:pos="1440"/>
          <w:tab w:val="left" w:pos="4820"/>
        </w:tabs>
        <w:ind w:right="-180"/>
        <w:rPr>
          <w:rFonts w:ascii="Arial" w:hAnsi="Arial" w:eastAsia="宋体" w:cs="Arial"/>
          <w:iCs/>
          <w:sz w:val="20"/>
          <w:szCs w:val="20"/>
        </w:rPr>
      </w:pPr>
      <w:r>
        <w:rPr>
          <w:rFonts w:hint="eastAsia" w:ascii="Arial" w:hAnsi="Arial" w:eastAsia="宋体" w:cs="Arial"/>
          <w:iCs/>
          <w:sz w:val="20"/>
          <w:szCs w:val="20"/>
        </w:rPr>
        <w:t xml:space="preserve">US </w:t>
      </w:r>
      <w:r>
        <w:rPr>
          <w:rFonts w:ascii="Arial" w:hAnsi="Arial" w:eastAsia="宋体" w:cs="Arial"/>
          <w:iCs/>
          <w:sz w:val="20"/>
          <w:szCs w:val="20"/>
        </w:rPr>
        <w:t>CPSIA Section 10</w:t>
      </w:r>
      <w:r>
        <w:rPr>
          <w:rFonts w:hint="eastAsia" w:ascii="Arial" w:hAnsi="Arial" w:eastAsia="宋体" w:cs="Arial"/>
          <w:iCs/>
          <w:sz w:val="20"/>
          <w:szCs w:val="20"/>
        </w:rPr>
        <w:t>8</w:t>
      </w:r>
      <w:r>
        <w:rPr>
          <w:rFonts w:ascii="Arial" w:hAnsi="Arial" w:eastAsia="宋体" w:cs="Arial"/>
          <w:iCs/>
          <w:sz w:val="20"/>
          <w:szCs w:val="20"/>
        </w:rPr>
        <w:t>:</w:t>
      </w:r>
      <w:r>
        <w:rPr>
          <w:rFonts w:hint="eastAsia" w:ascii="Arial" w:hAnsi="Arial" w:eastAsia="宋体" w:cs="Arial"/>
          <w:iCs/>
          <w:sz w:val="20"/>
          <w:szCs w:val="20"/>
        </w:rPr>
        <w:t xml:space="preserve"> </w:t>
      </w:r>
      <w:r>
        <w:rPr>
          <w:rFonts w:ascii="Arial" w:hAnsi="Arial" w:eastAsia="宋体" w:cs="Arial"/>
          <w:iCs/>
          <w:sz w:val="20"/>
          <w:szCs w:val="20"/>
        </w:rPr>
        <w:t>Phthalates Content</w:t>
      </w:r>
    </w:p>
    <w:p>
      <w:pPr>
        <w:tabs>
          <w:tab w:val="left" w:pos="180"/>
          <w:tab w:val="left" w:pos="1440"/>
          <w:tab w:val="left" w:pos="4820"/>
        </w:tabs>
        <w:ind w:right="-180"/>
        <w:rPr>
          <w:rFonts w:ascii="Arial" w:hAnsi="Arial" w:eastAsia="宋体" w:cs="Arial"/>
          <w:iCs/>
          <w:sz w:val="20"/>
          <w:szCs w:val="20"/>
          <w:lang w:eastAsia="zh-CN"/>
        </w:rPr>
      </w:pPr>
      <w:r>
        <w:rPr>
          <w:rFonts w:hint="eastAsia" w:ascii="Arial" w:hAnsi="Arial" w:eastAsia="宋体" w:cs="Arial"/>
          <w:iCs/>
          <w:sz w:val="20"/>
          <w:szCs w:val="20"/>
        </w:rPr>
        <w:t xml:space="preserve">US </w:t>
      </w:r>
      <w:r>
        <w:rPr>
          <w:rFonts w:ascii="Arial" w:hAnsi="Arial" w:eastAsia="宋体" w:cs="Arial"/>
          <w:iCs/>
          <w:sz w:val="20"/>
          <w:szCs w:val="20"/>
        </w:rPr>
        <w:t>CPSIA Section 101:</w:t>
      </w:r>
      <w:r>
        <w:rPr>
          <w:rFonts w:hint="eastAsia" w:ascii="Arial" w:hAnsi="Arial" w:eastAsia="宋体" w:cs="Arial"/>
          <w:iCs/>
          <w:sz w:val="20"/>
          <w:szCs w:val="20"/>
        </w:rPr>
        <w:t xml:space="preserve"> </w:t>
      </w:r>
      <w:r>
        <w:rPr>
          <w:rFonts w:ascii="Arial" w:hAnsi="Arial" w:eastAsia="宋体" w:cs="Arial"/>
          <w:iCs/>
          <w:sz w:val="20"/>
          <w:szCs w:val="20"/>
        </w:rPr>
        <w:t>Total Lead Content in Paint / Surface Coating</w:t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ZDJhMWM0YTZmY2Y1YmMyMTcwMzMzNmEyMGEwZT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5968"/>
    <w:rsid w:val="001171C0"/>
    <w:rsid w:val="00136315"/>
    <w:rsid w:val="0017389D"/>
    <w:rsid w:val="00180AA6"/>
    <w:rsid w:val="001A0F52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3E5339"/>
    <w:rsid w:val="0041236A"/>
    <w:rsid w:val="0044744C"/>
    <w:rsid w:val="004507E5"/>
    <w:rsid w:val="00453726"/>
    <w:rsid w:val="00465B94"/>
    <w:rsid w:val="00477E3B"/>
    <w:rsid w:val="00484D17"/>
    <w:rsid w:val="004B5C46"/>
    <w:rsid w:val="004B750F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9BD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44B57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526D0"/>
    <w:rsid w:val="00871ABB"/>
    <w:rsid w:val="008E2A0D"/>
    <w:rsid w:val="009023D6"/>
    <w:rsid w:val="00903EB9"/>
    <w:rsid w:val="00922627"/>
    <w:rsid w:val="00923B0E"/>
    <w:rsid w:val="00930C70"/>
    <w:rsid w:val="0095394E"/>
    <w:rsid w:val="009708E0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814D2"/>
    <w:rsid w:val="00AA57C2"/>
    <w:rsid w:val="00AC2428"/>
    <w:rsid w:val="00AC5406"/>
    <w:rsid w:val="00AD5825"/>
    <w:rsid w:val="00AE024B"/>
    <w:rsid w:val="00AE2142"/>
    <w:rsid w:val="00AF58FB"/>
    <w:rsid w:val="00B02D0A"/>
    <w:rsid w:val="00B0750A"/>
    <w:rsid w:val="00B257FE"/>
    <w:rsid w:val="00B41D32"/>
    <w:rsid w:val="00B50916"/>
    <w:rsid w:val="00B62D8A"/>
    <w:rsid w:val="00B87CED"/>
    <w:rsid w:val="00BD57BC"/>
    <w:rsid w:val="00BE1BA3"/>
    <w:rsid w:val="00BF3208"/>
    <w:rsid w:val="00C156DF"/>
    <w:rsid w:val="00C2477A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A6256"/>
    <w:rsid w:val="00EB5AA1"/>
    <w:rsid w:val="00EE359F"/>
    <w:rsid w:val="00EF4AE0"/>
    <w:rsid w:val="00F018B9"/>
    <w:rsid w:val="00F15E12"/>
    <w:rsid w:val="00F227CA"/>
    <w:rsid w:val="00F42AA3"/>
    <w:rsid w:val="00F52AA6"/>
    <w:rsid w:val="00F5520F"/>
    <w:rsid w:val="00F729E1"/>
    <w:rsid w:val="00F827BB"/>
    <w:rsid w:val="00F85E37"/>
    <w:rsid w:val="00F878AA"/>
    <w:rsid w:val="00FE500A"/>
    <w:rsid w:val="00FE7064"/>
    <w:rsid w:val="05392F71"/>
    <w:rsid w:val="05D709B3"/>
    <w:rsid w:val="0B2473D6"/>
    <w:rsid w:val="138969F8"/>
    <w:rsid w:val="1B73790C"/>
    <w:rsid w:val="49BE3908"/>
    <w:rsid w:val="5D144693"/>
    <w:rsid w:val="5EC11C4D"/>
    <w:rsid w:val="6FAF46CD"/>
    <w:rsid w:val="75A66EA3"/>
    <w:rsid w:val="76AC2297"/>
    <w:rsid w:val="788D2CE7"/>
    <w:rsid w:val="796C5D0E"/>
    <w:rsid w:val="7EC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12"/>
      <w:szCs w:val="12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539</Characters>
  <Lines>4</Lines>
  <Paragraphs>1</Paragraphs>
  <TotalTime>1</TotalTime>
  <ScaleCrop>false</ScaleCrop>
  <LinksUpToDate>false</LinksUpToDate>
  <CharactersWithSpaces>640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Fiennes</cp:lastModifiedBy>
  <dcterms:modified xsi:type="dcterms:W3CDTF">2024-06-11T08:19:07Z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0759A164FB0C40178138ECF71884AF6B_12</vt:lpwstr>
  </property>
</Properties>
</file>